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598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10347"/>
      </w:tblGrid>
      <w:tr w:rsidR="005F76FB" w:rsidRPr="00090901" w:rsidTr="005F76FB">
        <w:tc>
          <w:tcPr>
            <w:tcW w:w="5000" w:type="pct"/>
            <w:shd w:val="clear" w:color="auto" w:fill="BFBFBF" w:themeFill="background1" w:themeFillShade="BF"/>
          </w:tcPr>
          <w:p w:rsidR="005F76FB" w:rsidRPr="00090901" w:rsidRDefault="005F76FB">
            <w:pPr>
              <w:rPr>
                <w:rFonts w:ascii="Arial" w:hAnsi="Arial" w:cs="Arial"/>
                <w:b/>
              </w:rPr>
            </w:pPr>
            <w:r w:rsidRPr="00090901">
              <w:rPr>
                <w:rFonts w:ascii="Arial" w:hAnsi="Arial" w:cs="Arial"/>
                <w:b/>
              </w:rPr>
              <w:t>Performance Criteria</w:t>
            </w:r>
            <w:r>
              <w:rPr>
                <w:rFonts w:ascii="Arial" w:hAnsi="Arial" w:cs="Arial"/>
                <w:b/>
              </w:rPr>
              <w:t xml:space="preserve"> – Professional responsibilities</w:t>
            </w:r>
          </w:p>
        </w:tc>
      </w:tr>
      <w:tr w:rsidR="005F76FB" w:rsidRPr="00090901" w:rsidTr="005F76FB">
        <w:tc>
          <w:tcPr>
            <w:tcW w:w="5000" w:type="pct"/>
            <w:shd w:val="clear" w:color="auto" w:fill="FFFFFF" w:themeFill="background1"/>
          </w:tcPr>
          <w:p w:rsidR="005F76FB" w:rsidRPr="003B0298" w:rsidRDefault="005F76FB" w:rsidP="003B0298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Obtains consent</w:t>
            </w:r>
          </w:p>
        </w:tc>
      </w:tr>
      <w:tr w:rsidR="005F76FB" w:rsidRPr="00090901" w:rsidTr="005F76FB">
        <w:tc>
          <w:tcPr>
            <w:tcW w:w="5000" w:type="pct"/>
            <w:shd w:val="clear" w:color="auto" w:fill="FFFFFF" w:themeFill="background1"/>
          </w:tcPr>
          <w:p w:rsidR="005F76FB" w:rsidRPr="003B0298" w:rsidRDefault="005F76FB" w:rsidP="003B0298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3B0298">
              <w:rPr>
                <w:rFonts w:ascii="Arial" w:hAnsi="Arial" w:cs="Arial"/>
                <w:sz w:val="20"/>
                <w:szCs w:val="20"/>
              </w:rPr>
              <w:t>Obtains medical order for PIVC</w:t>
            </w:r>
          </w:p>
        </w:tc>
      </w:tr>
      <w:tr w:rsidR="005F76FB" w:rsidRPr="00090901" w:rsidTr="005F76FB">
        <w:tc>
          <w:tcPr>
            <w:tcW w:w="5000" w:type="pct"/>
            <w:shd w:val="clear" w:color="auto" w:fill="FFFFFF" w:themeFill="background1"/>
          </w:tcPr>
          <w:p w:rsidR="005F76FB" w:rsidRPr="003B0298" w:rsidRDefault="005F76FB" w:rsidP="003B0298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3B0298">
              <w:rPr>
                <w:rFonts w:ascii="Arial" w:hAnsi="Arial" w:cs="Arial"/>
                <w:sz w:val="20"/>
                <w:szCs w:val="20"/>
              </w:rPr>
              <w:t>Maintains confidentiality</w:t>
            </w:r>
          </w:p>
        </w:tc>
      </w:tr>
      <w:tr w:rsidR="005F76FB" w:rsidRPr="00090901" w:rsidTr="005F76FB">
        <w:tc>
          <w:tcPr>
            <w:tcW w:w="5000" w:type="pct"/>
            <w:shd w:val="clear" w:color="auto" w:fill="BFBFBF" w:themeFill="background1" w:themeFillShade="BF"/>
          </w:tcPr>
          <w:p w:rsidR="005F76FB" w:rsidRPr="00090901" w:rsidRDefault="005F76FB" w:rsidP="00612A32">
            <w:pPr>
              <w:rPr>
                <w:rFonts w:ascii="Arial" w:hAnsi="Arial" w:cs="Arial"/>
                <w:b/>
              </w:rPr>
            </w:pPr>
            <w:r w:rsidRPr="00090901">
              <w:rPr>
                <w:rFonts w:ascii="Arial" w:hAnsi="Arial" w:cs="Arial"/>
                <w:b/>
              </w:rPr>
              <w:t>Performance Criteria</w:t>
            </w:r>
            <w:r>
              <w:rPr>
                <w:rFonts w:ascii="Arial" w:hAnsi="Arial" w:cs="Arial"/>
                <w:b/>
              </w:rPr>
              <w:t xml:space="preserve"> – Knowledge</w:t>
            </w:r>
          </w:p>
        </w:tc>
      </w:tr>
      <w:tr w:rsidR="005F76FB" w:rsidRPr="00090901" w:rsidTr="005F76FB">
        <w:tc>
          <w:tcPr>
            <w:tcW w:w="5000" w:type="pct"/>
            <w:shd w:val="clear" w:color="auto" w:fill="FFFFFF" w:themeFill="background1"/>
          </w:tcPr>
          <w:p w:rsidR="005F76FB" w:rsidRPr="003B0298" w:rsidRDefault="005F76FB" w:rsidP="003B0298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470"/>
              </w:tabs>
              <w:spacing w:before="3" w:line="244" w:lineRule="exact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 w:rsidRPr="00E70829">
              <w:rPr>
                <w:rFonts w:ascii="Arial" w:hAnsi="Arial" w:cs="Arial"/>
                <w:spacing w:val="-1"/>
                <w:sz w:val="20"/>
              </w:rPr>
              <w:t>Identifies</w:t>
            </w:r>
            <w:r w:rsidRPr="00E70829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E70829">
              <w:rPr>
                <w:rFonts w:ascii="Arial" w:hAnsi="Arial" w:cs="Arial"/>
                <w:sz w:val="20"/>
              </w:rPr>
              <w:t>and</w:t>
            </w:r>
            <w:r w:rsidRPr="00E70829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E70829">
              <w:rPr>
                <w:rFonts w:ascii="Arial" w:hAnsi="Arial" w:cs="Arial"/>
                <w:spacing w:val="-1"/>
                <w:sz w:val="20"/>
              </w:rPr>
              <w:t>manages</w:t>
            </w:r>
            <w:r w:rsidRPr="00E70829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E70829">
              <w:rPr>
                <w:rFonts w:ascii="Arial" w:hAnsi="Arial" w:cs="Arial"/>
                <w:sz w:val="20"/>
              </w:rPr>
              <w:t>risk</w:t>
            </w:r>
            <w:r w:rsidRPr="00E70829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E70829">
              <w:rPr>
                <w:rFonts w:ascii="Arial" w:hAnsi="Arial" w:cs="Arial"/>
                <w:spacing w:val="-1"/>
                <w:sz w:val="20"/>
              </w:rPr>
              <w:t>to</w:t>
            </w:r>
            <w:r w:rsidRPr="00E70829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E70829">
              <w:rPr>
                <w:rFonts w:ascii="Arial" w:hAnsi="Arial" w:cs="Arial"/>
                <w:sz w:val="20"/>
              </w:rPr>
              <w:t>self,</w:t>
            </w:r>
            <w:r w:rsidRPr="00E70829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E70829">
              <w:rPr>
                <w:rFonts w:ascii="Arial" w:hAnsi="Arial" w:cs="Arial"/>
                <w:spacing w:val="-1"/>
                <w:sz w:val="20"/>
              </w:rPr>
              <w:t>patient</w:t>
            </w:r>
            <w:r w:rsidRPr="00E70829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E70829">
              <w:rPr>
                <w:rFonts w:ascii="Arial" w:hAnsi="Arial" w:cs="Arial"/>
                <w:sz w:val="20"/>
              </w:rPr>
              <w:t>and</w:t>
            </w:r>
            <w:r w:rsidRPr="00E70829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E70829">
              <w:rPr>
                <w:rFonts w:ascii="Arial" w:hAnsi="Arial" w:cs="Arial"/>
                <w:sz w:val="20"/>
              </w:rPr>
              <w:t>the</w:t>
            </w:r>
            <w:r w:rsidRPr="00E70829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E70829">
              <w:rPr>
                <w:rFonts w:ascii="Arial" w:hAnsi="Arial" w:cs="Arial"/>
                <w:sz w:val="20"/>
              </w:rPr>
              <w:t>environment</w:t>
            </w:r>
          </w:p>
        </w:tc>
      </w:tr>
      <w:tr w:rsidR="005F76FB" w:rsidRPr="00090901" w:rsidTr="005F76FB">
        <w:tc>
          <w:tcPr>
            <w:tcW w:w="5000" w:type="pct"/>
            <w:shd w:val="clear" w:color="auto" w:fill="FFFFFF" w:themeFill="background1"/>
          </w:tcPr>
          <w:p w:rsidR="005F76FB" w:rsidRPr="003B0298" w:rsidRDefault="005F76FB" w:rsidP="003B0298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460"/>
              </w:tabs>
              <w:ind w:right="99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 w:rsidRPr="00E70829">
              <w:rPr>
                <w:rFonts w:ascii="Arial" w:hAnsi="Arial" w:cs="Arial"/>
                <w:spacing w:val="-1"/>
                <w:sz w:val="20"/>
              </w:rPr>
              <w:t>Verbalises</w:t>
            </w:r>
            <w:r w:rsidRPr="00E70829">
              <w:rPr>
                <w:rFonts w:ascii="Arial" w:hAnsi="Arial" w:cs="Arial"/>
                <w:spacing w:val="10"/>
                <w:sz w:val="20"/>
              </w:rPr>
              <w:t xml:space="preserve"> </w:t>
            </w:r>
            <w:r w:rsidRPr="00E70829">
              <w:rPr>
                <w:rFonts w:ascii="Arial" w:hAnsi="Arial" w:cs="Arial"/>
                <w:spacing w:val="1"/>
                <w:sz w:val="20"/>
              </w:rPr>
              <w:t>an</w:t>
            </w:r>
            <w:r w:rsidRPr="00E70829">
              <w:rPr>
                <w:rFonts w:ascii="Arial" w:hAnsi="Arial" w:cs="Arial"/>
                <w:spacing w:val="10"/>
                <w:sz w:val="20"/>
              </w:rPr>
              <w:t xml:space="preserve"> </w:t>
            </w:r>
            <w:r w:rsidRPr="00E70829">
              <w:rPr>
                <w:rFonts w:ascii="Arial" w:hAnsi="Arial" w:cs="Arial"/>
                <w:sz w:val="20"/>
              </w:rPr>
              <w:t>understanding</w:t>
            </w:r>
            <w:r w:rsidRPr="00E70829">
              <w:rPr>
                <w:rFonts w:ascii="Arial" w:hAnsi="Arial" w:cs="Arial"/>
                <w:spacing w:val="10"/>
                <w:sz w:val="20"/>
              </w:rPr>
              <w:t xml:space="preserve"> </w:t>
            </w:r>
            <w:r w:rsidRPr="00E70829">
              <w:rPr>
                <w:rFonts w:ascii="Arial" w:hAnsi="Arial" w:cs="Arial"/>
                <w:spacing w:val="-1"/>
                <w:sz w:val="20"/>
              </w:rPr>
              <w:t>of</w:t>
            </w:r>
            <w:r w:rsidRPr="00E70829">
              <w:rPr>
                <w:rFonts w:ascii="Arial" w:hAnsi="Arial" w:cs="Arial"/>
                <w:spacing w:val="12"/>
                <w:sz w:val="20"/>
              </w:rPr>
              <w:t xml:space="preserve"> </w:t>
            </w:r>
            <w:r w:rsidRPr="00E70829">
              <w:rPr>
                <w:rFonts w:ascii="Arial" w:hAnsi="Arial" w:cs="Arial"/>
                <w:spacing w:val="-1"/>
                <w:sz w:val="20"/>
              </w:rPr>
              <w:t>the</w:t>
            </w:r>
            <w:r w:rsidRPr="00E70829">
              <w:rPr>
                <w:rFonts w:ascii="Arial" w:hAnsi="Arial" w:cs="Arial"/>
                <w:spacing w:val="10"/>
                <w:sz w:val="20"/>
              </w:rPr>
              <w:t xml:space="preserve"> </w:t>
            </w:r>
            <w:r w:rsidRPr="00E70829">
              <w:rPr>
                <w:rFonts w:ascii="Arial" w:hAnsi="Arial" w:cs="Arial"/>
                <w:sz w:val="20"/>
              </w:rPr>
              <w:t>anatomy</w:t>
            </w:r>
            <w:r w:rsidRPr="00E70829">
              <w:rPr>
                <w:rFonts w:ascii="Arial" w:hAnsi="Arial" w:cs="Arial"/>
                <w:spacing w:val="6"/>
                <w:sz w:val="20"/>
              </w:rPr>
              <w:t xml:space="preserve"> </w:t>
            </w:r>
            <w:r w:rsidRPr="00E70829">
              <w:rPr>
                <w:rFonts w:ascii="Arial" w:hAnsi="Arial" w:cs="Arial"/>
                <w:sz w:val="20"/>
              </w:rPr>
              <w:t>&amp;</w:t>
            </w:r>
            <w:r w:rsidRPr="00E70829">
              <w:rPr>
                <w:rFonts w:ascii="Arial" w:hAnsi="Arial" w:cs="Arial"/>
                <w:spacing w:val="9"/>
                <w:sz w:val="20"/>
              </w:rPr>
              <w:t xml:space="preserve"> </w:t>
            </w:r>
            <w:r w:rsidRPr="00E70829">
              <w:rPr>
                <w:rFonts w:ascii="Arial" w:hAnsi="Arial" w:cs="Arial"/>
                <w:sz w:val="20"/>
              </w:rPr>
              <w:t>physiology</w:t>
            </w:r>
            <w:r w:rsidRPr="00E70829">
              <w:rPr>
                <w:rFonts w:ascii="Arial" w:hAnsi="Arial" w:cs="Arial"/>
                <w:spacing w:val="6"/>
                <w:sz w:val="20"/>
              </w:rPr>
              <w:t xml:space="preserve"> </w:t>
            </w:r>
            <w:r w:rsidRPr="00E70829">
              <w:rPr>
                <w:rFonts w:ascii="Arial" w:hAnsi="Arial" w:cs="Arial"/>
                <w:spacing w:val="-1"/>
                <w:sz w:val="20"/>
              </w:rPr>
              <w:t>of</w:t>
            </w:r>
            <w:r w:rsidRPr="00E70829">
              <w:rPr>
                <w:rFonts w:ascii="Arial" w:hAnsi="Arial" w:cs="Arial"/>
                <w:spacing w:val="12"/>
                <w:sz w:val="20"/>
              </w:rPr>
              <w:t xml:space="preserve"> </w:t>
            </w:r>
            <w:r w:rsidRPr="00E70829">
              <w:rPr>
                <w:rFonts w:ascii="Arial" w:hAnsi="Arial" w:cs="Arial"/>
                <w:spacing w:val="-1"/>
                <w:sz w:val="20"/>
              </w:rPr>
              <w:t>the</w:t>
            </w:r>
            <w:r w:rsidRPr="00E70829">
              <w:rPr>
                <w:rFonts w:ascii="Arial" w:hAnsi="Arial" w:cs="Arial"/>
                <w:spacing w:val="10"/>
                <w:sz w:val="20"/>
              </w:rPr>
              <w:t xml:space="preserve"> </w:t>
            </w:r>
            <w:r w:rsidRPr="00E70829">
              <w:rPr>
                <w:rFonts w:ascii="Arial" w:hAnsi="Arial" w:cs="Arial"/>
                <w:spacing w:val="-1"/>
                <w:sz w:val="20"/>
              </w:rPr>
              <w:t>circulation</w:t>
            </w:r>
            <w:r w:rsidRPr="00E70829">
              <w:rPr>
                <w:rFonts w:ascii="Arial" w:hAnsi="Arial" w:cs="Arial"/>
                <w:spacing w:val="49"/>
                <w:w w:val="99"/>
                <w:sz w:val="20"/>
              </w:rPr>
              <w:t xml:space="preserve"> </w:t>
            </w:r>
            <w:r w:rsidRPr="00E70829">
              <w:rPr>
                <w:rFonts w:ascii="Arial" w:hAnsi="Arial" w:cs="Arial"/>
                <w:spacing w:val="-1"/>
                <w:sz w:val="20"/>
              </w:rPr>
              <w:t>and</w:t>
            </w:r>
            <w:r w:rsidRPr="00E70829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Pr="00E70829">
              <w:rPr>
                <w:rFonts w:ascii="Arial" w:hAnsi="Arial" w:cs="Arial"/>
                <w:spacing w:val="-1"/>
                <w:sz w:val="20"/>
              </w:rPr>
              <w:t>veins</w:t>
            </w:r>
          </w:p>
        </w:tc>
      </w:tr>
      <w:tr w:rsidR="005F76FB" w:rsidRPr="00090901" w:rsidTr="005F76FB">
        <w:tc>
          <w:tcPr>
            <w:tcW w:w="5000" w:type="pct"/>
            <w:shd w:val="clear" w:color="auto" w:fill="FFFFFF" w:themeFill="background1"/>
          </w:tcPr>
          <w:p w:rsidR="005F76FB" w:rsidRPr="003B0298" w:rsidRDefault="005F76FB" w:rsidP="003B0298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460"/>
              </w:tabs>
              <w:spacing w:before="1" w:line="244" w:lineRule="exact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 w:rsidRPr="00E70829">
              <w:rPr>
                <w:rFonts w:ascii="Arial" w:hAnsi="Arial" w:cs="Arial"/>
                <w:spacing w:val="-1"/>
                <w:sz w:val="20"/>
              </w:rPr>
              <w:t>Verbalises</w:t>
            </w:r>
            <w:r w:rsidRPr="00E70829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E70829">
              <w:rPr>
                <w:rFonts w:ascii="Arial" w:hAnsi="Arial" w:cs="Arial"/>
                <w:sz w:val="20"/>
              </w:rPr>
              <w:t>the</w:t>
            </w:r>
            <w:r>
              <w:rPr>
                <w:rFonts w:ascii="Arial" w:hAnsi="Arial" w:cs="Arial"/>
                <w:sz w:val="20"/>
              </w:rPr>
              <w:t xml:space="preserve"> i</w:t>
            </w:r>
            <w:r w:rsidRPr="00E70829">
              <w:rPr>
                <w:rFonts w:ascii="Arial" w:hAnsi="Arial" w:cs="Arial"/>
                <w:sz w:val="20"/>
              </w:rPr>
              <w:t>ndications</w:t>
            </w:r>
            <w:r w:rsidRPr="00E70829">
              <w:rPr>
                <w:rFonts w:ascii="Arial" w:hAnsi="Arial" w:cs="Arial"/>
                <w:spacing w:val="-9"/>
                <w:sz w:val="20"/>
              </w:rPr>
              <w:t xml:space="preserve"> </w:t>
            </w:r>
            <w:r>
              <w:rPr>
                <w:rFonts w:ascii="Arial" w:hAnsi="Arial" w:cs="Arial"/>
                <w:spacing w:val="-9"/>
                <w:sz w:val="20"/>
              </w:rPr>
              <w:t xml:space="preserve">and contraindications </w:t>
            </w:r>
            <w:r w:rsidRPr="00E70829">
              <w:rPr>
                <w:rFonts w:ascii="Arial" w:hAnsi="Arial" w:cs="Arial"/>
                <w:sz w:val="20"/>
              </w:rPr>
              <w:t>for</w:t>
            </w:r>
            <w:r w:rsidRPr="00E70829">
              <w:rPr>
                <w:rFonts w:ascii="Arial" w:hAnsi="Arial" w:cs="Arial"/>
                <w:spacing w:val="-9"/>
                <w:sz w:val="20"/>
              </w:rPr>
              <w:t xml:space="preserve"> </w:t>
            </w:r>
            <w:r>
              <w:rPr>
                <w:rFonts w:ascii="Arial" w:hAnsi="Arial" w:cs="Arial"/>
                <w:spacing w:val="-9"/>
                <w:sz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</w:rPr>
              <w:t>PIVC</w:t>
            </w:r>
          </w:p>
        </w:tc>
      </w:tr>
      <w:tr w:rsidR="005F76FB" w:rsidRPr="00090901" w:rsidTr="005F76FB">
        <w:tc>
          <w:tcPr>
            <w:tcW w:w="5000" w:type="pct"/>
            <w:shd w:val="clear" w:color="auto" w:fill="FFFFFF" w:themeFill="background1"/>
          </w:tcPr>
          <w:p w:rsidR="005F76FB" w:rsidRPr="003B0298" w:rsidRDefault="005F76FB" w:rsidP="003B0298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460"/>
              </w:tabs>
              <w:spacing w:before="1" w:line="244" w:lineRule="exact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 w:rsidRPr="00E70829">
              <w:rPr>
                <w:rFonts w:ascii="Arial" w:hAnsi="Arial" w:cs="Arial"/>
                <w:spacing w:val="-1"/>
                <w:sz w:val="20"/>
              </w:rPr>
              <w:t>Verbalises</w:t>
            </w:r>
            <w:r w:rsidRPr="00E70829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E70829">
              <w:rPr>
                <w:rFonts w:ascii="Arial" w:hAnsi="Arial" w:cs="Arial"/>
                <w:sz w:val="20"/>
              </w:rPr>
              <w:t>the</w:t>
            </w:r>
            <w:r w:rsidRPr="00E70829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</w:t>
            </w:r>
            <w:r w:rsidRPr="00E70829">
              <w:rPr>
                <w:rFonts w:ascii="Arial" w:hAnsi="Arial" w:cs="Arial"/>
                <w:sz w:val="20"/>
              </w:rPr>
              <w:t>omplications</w:t>
            </w:r>
            <w:r w:rsidRPr="00E70829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E70829">
              <w:rPr>
                <w:rFonts w:ascii="Arial" w:hAnsi="Arial" w:cs="Arial"/>
                <w:spacing w:val="-1"/>
                <w:sz w:val="20"/>
              </w:rPr>
              <w:t>of</w:t>
            </w:r>
            <w:r w:rsidRPr="00E70829">
              <w:rPr>
                <w:rFonts w:ascii="Arial" w:hAnsi="Arial" w:cs="Arial"/>
                <w:spacing w:val="-9"/>
                <w:sz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</w:rPr>
              <w:t xml:space="preserve"> PIVC</w:t>
            </w:r>
          </w:p>
        </w:tc>
      </w:tr>
      <w:tr w:rsidR="005F76FB" w:rsidRPr="00090901" w:rsidTr="005F76FB">
        <w:tc>
          <w:tcPr>
            <w:tcW w:w="5000" w:type="pct"/>
            <w:shd w:val="clear" w:color="auto" w:fill="FFFFFF" w:themeFill="background1"/>
          </w:tcPr>
          <w:p w:rsidR="005F76FB" w:rsidRPr="003B0298" w:rsidRDefault="005F76FB" w:rsidP="003B0298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460"/>
              </w:tabs>
              <w:spacing w:before="1" w:line="244" w:lineRule="exact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 w:rsidRPr="001A4C1F">
              <w:rPr>
                <w:rFonts w:ascii="Arial" w:hAnsi="Arial" w:cs="Arial"/>
                <w:spacing w:val="-1"/>
                <w:sz w:val="20"/>
              </w:rPr>
              <w:t xml:space="preserve">Demonstration of ANTT principles for </w:t>
            </w:r>
            <w:r>
              <w:rPr>
                <w:rFonts w:ascii="Arial" w:hAnsi="Arial" w:cs="Arial"/>
                <w:spacing w:val="-1"/>
                <w:sz w:val="20"/>
              </w:rPr>
              <w:t xml:space="preserve"> PIVC</w:t>
            </w:r>
          </w:p>
        </w:tc>
      </w:tr>
      <w:tr w:rsidR="005F76FB" w:rsidRPr="00090901" w:rsidTr="005F76FB">
        <w:tc>
          <w:tcPr>
            <w:tcW w:w="5000" w:type="pct"/>
            <w:shd w:val="clear" w:color="auto" w:fill="BFBFBF"/>
          </w:tcPr>
          <w:p w:rsidR="005F76FB" w:rsidRPr="00090901" w:rsidRDefault="005F76FB" w:rsidP="004D0878">
            <w:pPr>
              <w:rPr>
                <w:rFonts w:ascii="Arial" w:hAnsi="Arial" w:cs="Arial"/>
                <w:b/>
              </w:rPr>
            </w:pPr>
            <w:r w:rsidRPr="00090901">
              <w:rPr>
                <w:rFonts w:ascii="Arial" w:hAnsi="Arial" w:cs="Arial"/>
                <w:b/>
              </w:rPr>
              <w:t>Performance Criteria</w:t>
            </w:r>
            <w:r>
              <w:rPr>
                <w:rFonts w:ascii="Arial" w:hAnsi="Arial" w:cs="Arial"/>
                <w:b/>
              </w:rPr>
              <w:t xml:space="preserve"> – Preparation</w:t>
            </w:r>
          </w:p>
        </w:tc>
      </w:tr>
      <w:tr w:rsidR="005F76FB" w:rsidRPr="00090901" w:rsidTr="005F76FB">
        <w:tc>
          <w:tcPr>
            <w:tcW w:w="5000" w:type="pct"/>
            <w:shd w:val="clear" w:color="auto" w:fill="FFFFFF" w:themeFill="background1"/>
          </w:tcPr>
          <w:p w:rsidR="005F76FB" w:rsidRPr="003B0298" w:rsidRDefault="005F76FB" w:rsidP="003B0298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</w:rPr>
              <w:t>P</w:t>
            </w:r>
            <w:r w:rsidRPr="00E70829">
              <w:rPr>
                <w:rFonts w:ascii="Arial" w:hAnsi="Arial" w:cs="Arial"/>
                <w:spacing w:val="-1"/>
                <w:sz w:val="20"/>
              </w:rPr>
              <w:t>atient</w:t>
            </w:r>
            <w:r w:rsidRPr="00E70829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E70829">
              <w:rPr>
                <w:rFonts w:ascii="Arial" w:hAnsi="Arial" w:cs="Arial"/>
                <w:sz w:val="20"/>
              </w:rPr>
              <w:t>reassurance,</w:t>
            </w:r>
            <w:r w:rsidRPr="00E70829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E70829">
              <w:rPr>
                <w:rFonts w:ascii="Arial" w:hAnsi="Arial" w:cs="Arial"/>
                <w:sz w:val="20"/>
              </w:rPr>
              <w:t>education</w:t>
            </w:r>
            <w:r w:rsidRPr="00E70829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E70829">
              <w:rPr>
                <w:rFonts w:ascii="Arial" w:hAnsi="Arial" w:cs="Arial"/>
                <w:sz w:val="20"/>
              </w:rPr>
              <w:t>and</w:t>
            </w:r>
            <w:r w:rsidRPr="00E70829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E70829">
              <w:rPr>
                <w:rFonts w:ascii="Arial" w:hAnsi="Arial" w:cs="Arial"/>
                <w:sz w:val="20"/>
              </w:rPr>
              <w:t>information</w:t>
            </w:r>
            <w:r w:rsidRPr="00E70829">
              <w:rPr>
                <w:rFonts w:ascii="Arial" w:hAnsi="Arial" w:cs="Arial"/>
                <w:spacing w:val="-10"/>
                <w:sz w:val="20"/>
              </w:rPr>
              <w:t xml:space="preserve"> </w:t>
            </w:r>
            <w:r w:rsidRPr="00E70829">
              <w:rPr>
                <w:rFonts w:ascii="Arial" w:hAnsi="Arial" w:cs="Arial"/>
                <w:sz w:val="20"/>
              </w:rPr>
              <w:t>given</w:t>
            </w:r>
          </w:p>
        </w:tc>
      </w:tr>
      <w:tr w:rsidR="005F76FB" w:rsidRPr="00090901" w:rsidTr="005F76FB">
        <w:tc>
          <w:tcPr>
            <w:tcW w:w="5000" w:type="pct"/>
            <w:shd w:val="clear" w:color="auto" w:fill="FFFFFF" w:themeFill="background1"/>
          </w:tcPr>
          <w:p w:rsidR="005F76FB" w:rsidRPr="003B0298" w:rsidRDefault="005F76FB" w:rsidP="003B0298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left" w:pos="535"/>
              </w:tabs>
              <w:spacing w:line="244" w:lineRule="exact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 w:rsidRPr="00E70829">
              <w:rPr>
                <w:rFonts w:ascii="Arial" w:hAnsi="Arial" w:cs="Arial"/>
                <w:spacing w:val="-1"/>
                <w:sz w:val="20"/>
              </w:rPr>
              <w:t>Acknowledges</w:t>
            </w:r>
            <w:r w:rsidRPr="00E70829">
              <w:rPr>
                <w:rFonts w:ascii="Arial" w:hAnsi="Arial" w:cs="Arial"/>
                <w:spacing w:val="-12"/>
                <w:sz w:val="20"/>
              </w:rPr>
              <w:t xml:space="preserve"> </w:t>
            </w:r>
            <w:r w:rsidRPr="00E70829">
              <w:rPr>
                <w:rFonts w:ascii="Arial" w:hAnsi="Arial" w:cs="Arial"/>
                <w:sz w:val="20"/>
              </w:rPr>
              <w:t>request</w:t>
            </w:r>
            <w:r w:rsidRPr="00E70829">
              <w:rPr>
                <w:rFonts w:ascii="Arial" w:hAnsi="Arial" w:cs="Arial"/>
                <w:spacing w:val="-13"/>
                <w:sz w:val="20"/>
              </w:rPr>
              <w:t xml:space="preserve"> </w:t>
            </w:r>
            <w:r w:rsidRPr="00E70829">
              <w:rPr>
                <w:rFonts w:ascii="Arial" w:hAnsi="Arial" w:cs="Arial"/>
                <w:sz w:val="20"/>
              </w:rPr>
              <w:t>form</w:t>
            </w:r>
            <w:r>
              <w:rPr>
                <w:rFonts w:ascii="Arial" w:hAnsi="Arial" w:cs="Arial"/>
                <w:sz w:val="20"/>
              </w:rPr>
              <w:t xml:space="preserve"> if required</w:t>
            </w:r>
          </w:p>
        </w:tc>
      </w:tr>
      <w:tr w:rsidR="005F76FB" w:rsidRPr="00090901" w:rsidTr="005F76FB">
        <w:tc>
          <w:tcPr>
            <w:tcW w:w="5000" w:type="pct"/>
            <w:shd w:val="clear" w:color="auto" w:fill="FFFFFF" w:themeFill="background1"/>
          </w:tcPr>
          <w:p w:rsidR="005F76FB" w:rsidRPr="00F908B1" w:rsidRDefault="005F76FB" w:rsidP="00F908B1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left" w:pos="535"/>
              </w:tabs>
              <w:spacing w:line="244" w:lineRule="exact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 w:rsidRPr="00E70829">
              <w:rPr>
                <w:rFonts w:ascii="Arial" w:eastAsia="Arial" w:hAnsi="Arial" w:cs="Arial"/>
                <w:spacing w:val="-1"/>
                <w:sz w:val="20"/>
                <w:szCs w:val="20"/>
              </w:rPr>
              <w:t>Check</w:t>
            </w:r>
            <w:r w:rsidRPr="00E70829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E70829">
              <w:rPr>
                <w:rFonts w:ascii="Arial" w:eastAsia="Arial" w:hAnsi="Arial" w:cs="Arial"/>
                <w:spacing w:val="-1"/>
                <w:sz w:val="20"/>
                <w:szCs w:val="20"/>
              </w:rPr>
              <w:t>the</w:t>
            </w:r>
            <w:r w:rsidRPr="00E70829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E70829">
              <w:rPr>
                <w:rFonts w:ascii="Arial" w:eastAsia="Arial" w:hAnsi="Arial" w:cs="Arial"/>
                <w:spacing w:val="-1"/>
                <w:sz w:val="20"/>
                <w:szCs w:val="20"/>
              </w:rPr>
              <w:t>patient’s</w:t>
            </w:r>
            <w:r w:rsidRPr="00E70829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E70829">
              <w:rPr>
                <w:rFonts w:ascii="Arial" w:eastAsia="Arial" w:hAnsi="Arial" w:cs="Arial"/>
                <w:spacing w:val="-1"/>
                <w:sz w:val="20"/>
                <w:szCs w:val="20"/>
              </w:rPr>
              <w:t>ID</w:t>
            </w:r>
          </w:p>
        </w:tc>
      </w:tr>
      <w:tr w:rsidR="005F76FB" w:rsidRPr="00090901" w:rsidTr="005F76FB">
        <w:tc>
          <w:tcPr>
            <w:tcW w:w="5000" w:type="pct"/>
            <w:shd w:val="clear" w:color="auto" w:fill="FFFFFF" w:themeFill="background1"/>
          </w:tcPr>
          <w:p w:rsidR="005F76FB" w:rsidRPr="00F908B1" w:rsidRDefault="005F76FB" w:rsidP="00F908B1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1A4C1F">
              <w:rPr>
                <w:rFonts w:ascii="Arial" w:hAnsi="Arial" w:cs="Arial"/>
                <w:spacing w:val="-1"/>
                <w:sz w:val="20"/>
              </w:rPr>
              <w:t>Chooses</w:t>
            </w:r>
            <w:r w:rsidRPr="001A4C1F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1A4C1F">
              <w:rPr>
                <w:rFonts w:ascii="Arial" w:hAnsi="Arial" w:cs="Arial"/>
                <w:sz w:val="20"/>
              </w:rPr>
              <w:t>a</w:t>
            </w:r>
            <w:r w:rsidRPr="001A4C1F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1A4C1F">
              <w:rPr>
                <w:rFonts w:ascii="Arial" w:hAnsi="Arial" w:cs="Arial"/>
                <w:sz w:val="20"/>
              </w:rPr>
              <w:t>suitable</w:t>
            </w:r>
            <w:r w:rsidRPr="001A4C1F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1A4C1F">
              <w:rPr>
                <w:rFonts w:ascii="Arial" w:hAnsi="Arial" w:cs="Arial"/>
                <w:sz w:val="20"/>
              </w:rPr>
              <w:t>vein</w:t>
            </w:r>
          </w:p>
        </w:tc>
      </w:tr>
      <w:tr w:rsidR="005F76FB" w:rsidRPr="00090901" w:rsidTr="005F76FB">
        <w:tc>
          <w:tcPr>
            <w:tcW w:w="5000" w:type="pct"/>
            <w:shd w:val="clear" w:color="auto" w:fill="BFBFBF"/>
          </w:tcPr>
          <w:p w:rsidR="005F76FB" w:rsidRPr="00090901" w:rsidRDefault="005F76FB" w:rsidP="004D0878">
            <w:pPr>
              <w:rPr>
                <w:rFonts w:ascii="Arial" w:hAnsi="Arial" w:cs="Arial"/>
                <w:b/>
              </w:rPr>
            </w:pPr>
            <w:r w:rsidRPr="00090901">
              <w:rPr>
                <w:rFonts w:ascii="Arial" w:hAnsi="Arial" w:cs="Arial"/>
                <w:b/>
              </w:rPr>
              <w:t>Performance Criteria</w:t>
            </w:r>
            <w:r>
              <w:rPr>
                <w:rFonts w:ascii="Arial" w:hAnsi="Arial" w:cs="Arial"/>
                <w:b/>
              </w:rPr>
              <w:t xml:space="preserve"> – Technique</w:t>
            </w:r>
          </w:p>
        </w:tc>
      </w:tr>
      <w:tr w:rsidR="005F76FB" w:rsidRPr="00090901" w:rsidTr="005F76FB">
        <w:tc>
          <w:tcPr>
            <w:tcW w:w="5000" w:type="pct"/>
            <w:shd w:val="clear" w:color="auto" w:fill="FFFFFF" w:themeFill="background1"/>
          </w:tcPr>
          <w:p w:rsidR="005F76FB" w:rsidRPr="00F908B1" w:rsidRDefault="005F76FB" w:rsidP="00F908B1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F908B1">
              <w:rPr>
                <w:rFonts w:ascii="Arial" w:hAnsi="Arial" w:cs="Arial"/>
                <w:spacing w:val="-1"/>
                <w:sz w:val="20"/>
              </w:rPr>
              <w:t>Prepares</w:t>
            </w:r>
            <w:r w:rsidRPr="00F908B1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F908B1">
              <w:rPr>
                <w:rFonts w:ascii="Arial" w:hAnsi="Arial" w:cs="Arial"/>
                <w:sz w:val="20"/>
              </w:rPr>
              <w:t>self (PPE) and patient</w:t>
            </w:r>
          </w:p>
        </w:tc>
      </w:tr>
      <w:tr w:rsidR="005F76FB" w:rsidRPr="00090901" w:rsidTr="005F76FB">
        <w:tc>
          <w:tcPr>
            <w:tcW w:w="5000" w:type="pct"/>
            <w:shd w:val="clear" w:color="auto" w:fill="FFFFFF" w:themeFill="background1"/>
          </w:tcPr>
          <w:p w:rsidR="005F76FB" w:rsidRPr="00F908B1" w:rsidRDefault="005F76FB" w:rsidP="009E0AB8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F908B1">
              <w:rPr>
                <w:rFonts w:ascii="Arial" w:hAnsi="Arial" w:cs="Arial"/>
                <w:sz w:val="20"/>
                <w:szCs w:val="20"/>
              </w:rPr>
              <w:t xml:space="preserve">Complies with </w:t>
            </w:r>
            <w:r w:rsidR="009E0AB8">
              <w:rPr>
                <w:rFonts w:ascii="Arial" w:hAnsi="Arial" w:cs="Arial"/>
                <w:sz w:val="20"/>
                <w:szCs w:val="20"/>
              </w:rPr>
              <w:t>aseptic technique</w:t>
            </w:r>
          </w:p>
        </w:tc>
      </w:tr>
      <w:tr w:rsidR="005F76FB" w:rsidRPr="00090901" w:rsidTr="005F76FB">
        <w:tc>
          <w:tcPr>
            <w:tcW w:w="5000" w:type="pct"/>
            <w:shd w:val="clear" w:color="auto" w:fill="FFFFFF" w:themeFill="background1"/>
          </w:tcPr>
          <w:p w:rsidR="005F76FB" w:rsidRPr="00F908B1" w:rsidRDefault="005F76FB" w:rsidP="00F908B1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F908B1">
              <w:rPr>
                <w:rFonts w:ascii="Arial" w:hAnsi="Arial" w:cs="Arial"/>
                <w:sz w:val="20"/>
                <w:szCs w:val="20"/>
              </w:rPr>
              <w:t>Applies tourniquet correctly</w:t>
            </w:r>
          </w:p>
        </w:tc>
        <w:bookmarkStart w:id="0" w:name="_GoBack"/>
        <w:bookmarkEnd w:id="0"/>
      </w:tr>
      <w:tr w:rsidR="005F76FB" w:rsidRPr="00090901" w:rsidTr="005F76FB">
        <w:tc>
          <w:tcPr>
            <w:tcW w:w="5000" w:type="pct"/>
            <w:shd w:val="clear" w:color="auto" w:fill="FFFFFF" w:themeFill="background1"/>
          </w:tcPr>
          <w:p w:rsidR="005F76FB" w:rsidRPr="00F908B1" w:rsidRDefault="005F76FB" w:rsidP="00F908B1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Immobilizes limb effectively</w:t>
            </w:r>
          </w:p>
        </w:tc>
      </w:tr>
      <w:tr w:rsidR="005F76FB" w:rsidRPr="00090901" w:rsidTr="005F76FB">
        <w:tc>
          <w:tcPr>
            <w:tcW w:w="5000" w:type="pct"/>
            <w:shd w:val="clear" w:color="auto" w:fill="FFFFFF" w:themeFill="background1"/>
          </w:tcPr>
          <w:p w:rsidR="005F76FB" w:rsidRPr="00F908B1" w:rsidRDefault="005F76FB" w:rsidP="00DE07F1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Correct administration of local anaesthetic (if necessary)</w:t>
            </w:r>
          </w:p>
        </w:tc>
      </w:tr>
      <w:tr w:rsidR="005F76FB" w:rsidRPr="00090901" w:rsidTr="005F76FB">
        <w:tc>
          <w:tcPr>
            <w:tcW w:w="5000" w:type="pct"/>
            <w:shd w:val="clear" w:color="auto" w:fill="FFFFFF" w:themeFill="background1"/>
          </w:tcPr>
          <w:p w:rsidR="005F76FB" w:rsidRDefault="005F76FB" w:rsidP="00F908B1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Correct angle of insertion, evidence of flashback</w:t>
            </w:r>
          </w:p>
        </w:tc>
      </w:tr>
      <w:tr w:rsidR="005F76FB" w:rsidRPr="00090901" w:rsidTr="005F76FB">
        <w:tc>
          <w:tcPr>
            <w:tcW w:w="5000" w:type="pct"/>
            <w:shd w:val="clear" w:color="auto" w:fill="FFFFFF" w:themeFill="background1"/>
          </w:tcPr>
          <w:p w:rsidR="005F76FB" w:rsidRDefault="005F76FB" w:rsidP="00F908B1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Lowered angle of cannula for advancement into the vein</w:t>
            </w:r>
          </w:p>
        </w:tc>
      </w:tr>
      <w:tr w:rsidR="005F76FB" w:rsidRPr="00090901" w:rsidTr="005F76FB">
        <w:tc>
          <w:tcPr>
            <w:tcW w:w="5000" w:type="pct"/>
            <w:shd w:val="clear" w:color="auto" w:fill="FFFFFF" w:themeFill="background1"/>
          </w:tcPr>
          <w:p w:rsidR="005F76FB" w:rsidRDefault="005F76FB" w:rsidP="00F908B1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Stylet withdrawn (second flashback)</w:t>
            </w:r>
          </w:p>
        </w:tc>
      </w:tr>
      <w:tr w:rsidR="005F76FB" w:rsidRPr="00090901" w:rsidTr="005F76FB">
        <w:tc>
          <w:tcPr>
            <w:tcW w:w="5000" w:type="pct"/>
            <w:shd w:val="clear" w:color="auto" w:fill="FFFFFF" w:themeFill="background1"/>
          </w:tcPr>
          <w:p w:rsidR="005F76FB" w:rsidRDefault="005F76FB" w:rsidP="00F908B1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Cannula advanced easily to the hub</w:t>
            </w:r>
          </w:p>
        </w:tc>
      </w:tr>
      <w:tr w:rsidR="005F76FB" w:rsidRPr="00090901" w:rsidTr="005F76FB">
        <w:tc>
          <w:tcPr>
            <w:tcW w:w="5000" w:type="pct"/>
            <w:shd w:val="clear" w:color="auto" w:fill="FFFFFF" w:themeFill="background1"/>
          </w:tcPr>
          <w:p w:rsidR="005F76FB" w:rsidRDefault="005F76FB" w:rsidP="00F908B1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Tourniquet released</w:t>
            </w:r>
          </w:p>
        </w:tc>
      </w:tr>
      <w:tr w:rsidR="005F76FB" w:rsidRPr="00090901" w:rsidTr="005F76FB">
        <w:tc>
          <w:tcPr>
            <w:tcW w:w="5000" w:type="pct"/>
            <w:shd w:val="clear" w:color="auto" w:fill="FFFFFF" w:themeFill="background1"/>
          </w:tcPr>
          <w:p w:rsidR="005F76FB" w:rsidRDefault="005F76FB" w:rsidP="00F908B1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Blood collected correctly (if required)</w:t>
            </w:r>
          </w:p>
        </w:tc>
      </w:tr>
      <w:tr w:rsidR="005F76FB" w:rsidRPr="00090901" w:rsidTr="005F76FB">
        <w:tc>
          <w:tcPr>
            <w:tcW w:w="5000" w:type="pct"/>
            <w:shd w:val="clear" w:color="auto" w:fill="FFFFFF" w:themeFill="background1"/>
          </w:tcPr>
          <w:p w:rsidR="005F76FB" w:rsidRDefault="005F76FB" w:rsidP="00F908B1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PIVC flushed</w:t>
            </w:r>
          </w:p>
        </w:tc>
      </w:tr>
      <w:tr w:rsidR="005F76FB" w:rsidRPr="00090901" w:rsidTr="005F76FB">
        <w:tc>
          <w:tcPr>
            <w:tcW w:w="5000" w:type="pct"/>
            <w:shd w:val="clear" w:color="auto" w:fill="FFFFFF" w:themeFill="background1"/>
          </w:tcPr>
          <w:p w:rsidR="005F76FB" w:rsidRDefault="005F76FB" w:rsidP="00F908B1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 loop attached ( if required), dressing applied</w:t>
            </w:r>
          </w:p>
        </w:tc>
      </w:tr>
      <w:tr w:rsidR="005F76FB" w:rsidRPr="00090901" w:rsidTr="005F76FB">
        <w:tc>
          <w:tcPr>
            <w:tcW w:w="5000" w:type="pct"/>
            <w:shd w:val="clear" w:color="auto" w:fill="FFFFFF" w:themeFill="background1"/>
          </w:tcPr>
          <w:p w:rsidR="005F76FB" w:rsidRDefault="005F76FB" w:rsidP="00F908B1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Documentation completed</w:t>
            </w:r>
          </w:p>
        </w:tc>
      </w:tr>
      <w:tr w:rsidR="005F76FB" w:rsidRPr="00090901" w:rsidTr="005F76FB">
        <w:tc>
          <w:tcPr>
            <w:tcW w:w="5000" w:type="pct"/>
            <w:shd w:val="clear" w:color="auto" w:fill="FFFFFF" w:themeFill="background1"/>
          </w:tcPr>
          <w:p w:rsidR="005F76FB" w:rsidRDefault="005F76FB" w:rsidP="00F908B1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Successful insertion of PIVC</w:t>
            </w:r>
          </w:p>
        </w:tc>
      </w:tr>
    </w:tbl>
    <w:p w:rsidR="00E8635F" w:rsidRDefault="00E8635F" w:rsidP="00257E39">
      <w:pPr>
        <w:ind w:firstLine="720"/>
        <w:rPr>
          <w:rFonts w:ascii="Arial" w:hAnsi="Arial" w:cs="Arial"/>
        </w:rPr>
      </w:pPr>
    </w:p>
    <w:sectPr w:rsidR="00E8635F" w:rsidSect="00F908B1">
      <w:headerReference w:type="default" r:id="rId8"/>
      <w:footerReference w:type="default" r:id="rId9"/>
      <w:pgSz w:w="11906" w:h="16838"/>
      <w:pgMar w:top="426" w:right="1440" w:bottom="284" w:left="144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6EE" w:rsidRDefault="00A136EE" w:rsidP="00E371B3">
      <w:pPr>
        <w:spacing w:after="0" w:line="240" w:lineRule="auto"/>
      </w:pPr>
      <w:r>
        <w:separator/>
      </w:r>
    </w:p>
  </w:endnote>
  <w:endnote w:type="continuationSeparator" w:id="0">
    <w:p w:rsidR="00A136EE" w:rsidRDefault="00A136EE" w:rsidP="00E37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75D" w:rsidRPr="00640D88" w:rsidRDefault="003E775D" w:rsidP="003E775D">
    <w:pPr>
      <w:pStyle w:val="Footer"/>
      <w:rPr>
        <w:rFonts w:ascii="Arial" w:hAnsi="Arial" w:cs="Arial"/>
        <w:sz w:val="20"/>
      </w:rPr>
    </w:pPr>
    <w:r w:rsidRPr="00640D88">
      <w:rPr>
        <w:rFonts w:ascii="Arial" w:hAnsi="Arial" w:cs="Arial"/>
        <w:sz w:val="16"/>
      </w:rPr>
      <w:t>V</w:t>
    </w:r>
    <w:proofErr w:type="gramStart"/>
    <w:r w:rsidRPr="00640D88">
      <w:rPr>
        <w:rFonts w:ascii="Arial" w:hAnsi="Arial" w:cs="Arial"/>
        <w:sz w:val="16"/>
      </w:rPr>
      <w:t>:</w:t>
    </w:r>
    <w:r w:rsidR="00A55BED" w:rsidRPr="00640D88">
      <w:rPr>
        <w:rFonts w:ascii="Arial" w:hAnsi="Arial" w:cs="Arial"/>
        <w:sz w:val="16"/>
      </w:rPr>
      <w:t>0</w:t>
    </w:r>
    <w:r w:rsidR="009E0AB8">
      <w:rPr>
        <w:rFonts w:ascii="Arial" w:hAnsi="Arial" w:cs="Arial"/>
        <w:sz w:val="16"/>
      </w:rPr>
      <w:t>9</w:t>
    </w:r>
    <w:proofErr w:type="gramEnd"/>
    <w:r w:rsidR="00DE3DF7" w:rsidRPr="00640D88">
      <w:rPr>
        <w:rFonts w:ascii="Arial" w:hAnsi="Arial" w:cs="Arial"/>
        <w:sz w:val="16"/>
      </w:rPr>
      <w:t>/1</w:t>
    </w:r>
    <w:r w:rsidR="005F76FB">
      <w:rPr>
        <w:rFonts w:ascii="Arial" w:hAnsi="Arial" w:cs="Arial"/>
        <w:sz w:val="16"/>
      </w:rPr>
      <w:t>9</w:t>
    </w:r>
    <w:r w:rsidR="001C1AC9">
      <w:rPr>
        <w:rFonts w:ascii="Arial" w:hAnsi="Arial" w:cs="Arial"/>
        <w:sz w:val="16"/>
      </w:rPr>
      <w:t xml:space="preserve"> DNAMER/SD</w:t>
    </w:r>
  </w:p>
  <w:p w:rsidR="00760531" w:rsidRPr="00760531" w:rsidRDefault="00760531" w:rsidP="00760531">
    <w:pPr>
      <w:tabs>
        <w:tab w:val="center" w:pos="4513"/>
        <w:tab w:val="right" w:pos="9026"/>
      </w:tabs>
      <w:spacing w:after="0" w:line="240" w:lineRule="auto"/>
      <w:jc w:val="right"/>
      <w:rPr>
        <w:rFonts w:ascii="Times New Roman" w:eastAsia="Times New Roman" w:hAnsi="Times New Roman" w:cs="Times New Roman"/>
        <w:sz w:val="20"/>
        <w:szCs w:val="20"/>
        <w:lang w:eastAsia="en-A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6EE" w:rsidRDefault="00A136EE" w:rsidP="00E371B3">
      <w:pPr>
        <w:spacing w:after="0" w:line="240" w:lineRule="auto"/>
      </w:pPr>
      <w:r>
        <w:separator/>
      </w:r>
    </w:p>
  </w:footnote>
  <w:footnote w:type="continuationSeparator" w:id="0">
    <w:p w:rsidR="00A136EE" w:rsidRDefault="00A136EE" w:rsidP="00E37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6FB" w:rsidRDefault="00F76933" w:rsidP="005F76FB">
    <w:pPr>
      <w:keepNext/>
      <w:tabs>
        <w:tab w:val="right" w:leader="dot" w:pos="8312"/>
      </w:tabs>
      <w:spacing w:after="0" w:line="240" w:lineRule="auto"/>
      <w:ind w:left="-567"/>
      <w:jc w:val="center"/>
      <w:outlineLvl w:val="5"/>
      <w:rPr>
        <w:rFonts w:ascii="Calibri" w:eastAsia="Times New Roman" w:hAnsi="Calibri" w:cs="Times New Roman"/>
        <w:b/>
        <w:sz w:val="32"/>
        <w:szCs w:val="20"/>
        <w:u w:val="single"/>
        <w:lang w:eastAsia="en-AU"/>
      </w:rPr>
    </w:pPr>
    <w:r>
      <w:rPr>
        <w:rFonts w:ascii="Arial" w:eastAsia="Times New Roman" w:hAnsi="Arial" w:cs="Times New Roman"/>
        <w:noProof/>
        <w:szCs w:val="20"/>
        <w:u w:val="single"/>
        <w:lang w:eastAsia="en-AU"/>
      </w:rPr>
      <w:drawing>
        <wp:anchor distT="0" distB="0" distL="114300" distR="114300" simplePos="0" relativeHeight="251659264" behindDoc="1" locked="0" layoutInCell="1" allowOverlap="1" wp14:anchorId="613924B4" wp14:editId="6841EF18">
          <wp:simplePos x="0" y="0"/>
          <wp:positionH relativeFrom="column">
            <wp:posOffset>5922010</wp:posOffset>
          </wp:positionH>
          <wp:positionV relativeFrom="paragraph">
            <wp:posOffset>-277495</wp:posOffset>
          </wp:positionV>
          <wp:extent cx="438150" cy="619125"/>
          <wp:effectExtent l="0" t="0" r="0" b="9525"/>
          <wp:wrapTight wrapText="bothSides">
            <wp:wrapPolygon edited="0">
              <wp:start x="0" y="0"/>
              <wp:lineTo x="0" y="21268"/>
              <wp:lineTo x="20661" y="21268"/>
              <wp:lineTo x="20661" y="0"/>
              <wp:lineTo x="0" y="0"/>
            </wp:wrapPolygon>
          </wp:wrapTight>
          <wp:docPr id="2" name="Picture 2" descr="small kem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mall kem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Times New Roman" w:hAnsi="Arial" w:cs="Times New Roman"/>
        <w:noProof/>
        <w:szCs w:val="20"/>
        <w:u w:val="single"/>
        <w:lang w:eastAsia="en-AU"/>
      </w:rPr>
      <w:drawing>
        <wp:anchor distT="0" distB="0" distL="114300" distR="114300" simplePos="0" relativeHeight="251660288" behindDoc="1" locked="0" layoutInCell="1" allowOverlap="1" wp14:anchorId="447E6687" wp14:editId="403017B8">
          <wp:simplePos x="0" y="0"/>
          <wp:positionH relativeFrom="column">
            <wp:posOffset>-751840</wp:posOffset>
          </wp:positionH>
          <wp:positionV relativeFrom="paragraph">
            <wp:posOffset>-280670</wp:posOffset>
          </wp:positionV>
          <wp:extent cx="2339975" cy="431165"/>
          <wp:effectExtent l="0" t="0" r="3175" b="6985"/>
          <wp:wrapTight wrapText="bothSides">
            <wp:wrapPolygon edited="0">
              <wp:start x="0" y="0"/>
              <wp:lineTo x="0" y="20996"/>
              <wp:lineTo x="21453" y="20996"/>
              <wp:lineTo x="2145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lour health (2)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39975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80864" w:rsidRPr="005F76FB" w:rsidRDefault="00EA63C1" w:rsidP="005F76FB">
    <w:pPr>
      <w:keepNext/>
      <w:tabs>
        <w:tab w:val="right" w:leader="dot" w:pos="8312"/>
      </w:tabs>
      <w:spacing w:after="0" w:line="240" w:lineRule="auto"/>
      <w:ind w:left="-567"/>
      <w:outlineLvl w:val="5"/>
      <w:rPr>
        <w:rFonts w:ascii="Calibri" w:eastAsia="Times New Roman" w:hAnsi="Calibri" w:cs="Times New Roman"/>
        <w:b/>
        <w:sz w:val="32"/>
        <w:szCs w:val="20"/>
        <w:u w:val="single"/>
        <w:lang w:eastAsia="en-AU"/>
      </w:rPr>
    </w:pPr>
    <w:r>
      <w:rPr>
        <w:rFonts w:ascii="Arial" w:hAnsi="Arial" w:cs="Arial"/>
        <w:b/>
        <w:sz w:val="28"/>
        <w:szCs w:val="24"/>
      </w:rPr>
      <w:t xml:space="preserve">Adult </w:t>
    </w:r>
    <w:r w:rsidR="001C1AC9">
      <w:rPr>
        <w:rFonts w:ascii="Arial" w:hAnsi="Arial" w:cs="Arial"/>
        <w:b/>
        <w:sz w:val="28"/>
        <w:szCs w:val="24"/>
      </w:rPr>
      <w:t>PIVC</w:t>
    </w:r>
    <w:r w:rsidR="008805CB">
      <w:rPr>
        <w:rFonts w:ascii="Arial" w:hAnsi="Arial" w:cs="Arial"/>
        <w:b/>
        <w:sz w:val="28"/>
        <w:szCs w:val="24"/>
      </w:rPr>
      <w:t xml:space="preserve"> insertion</w:t>
    </w:r>
    <w:r w:rsidR="00640D88" w:rsidRPr="00640D88">
      <w:rPr>
        <w:rFonts w:ascii="Arial" w:hAnsi="Arial" w:cs="Arial"/>
        <w:b/>
        <w:sz w:val="28"/>
        <w:szCs w:val="24"/>
      </w:rPr>
      <w:t xml:space="preserve"> </w:t>
    </w:r>
    <w:r w:rsidR="005F76FB">
      <w:rPr>
        <w:rFonts w:ascii="Arial" w:hAnsi="Arial" w:cs="Arial"/>
        <w:b/>
        <w:sz w:val="28"/>
        <w:szCs w:val="24"/>
      </w:rPr>
      <w:t>performance criteria</w:t>
    </w:r>
  </w:p>
  <w:p w:rsidR="005F76FB" w:rsidRPr="00CC5568" w:rsidRDefault="005F76FB" w:rsidP="005F76FB">
    <w:pPr>
      <w:pStyle w:val="Heading6"/>
      <w:tabs>
        <w:tab w:val="right" w:leader="dot" w:pos="8312"/>
      </w:tabs>
      <w:ind w:left="-567"/>
      <w:rPr>
        <w:rFonts w:ascii="Arial" w:hAnsi="Arial" w:cs="Arial"/>
        <w:b/>
        <w:i w:val="0"/>
        <w:color w:val="auto"/>
        <w:sz w:val="28"/>
      </w:rPr>
    </w:pPr>
    <w:r w:rsidRPr="00CC5568">
      <w:rPr>
        <w:rFonts w:ascii="Arial" w:hAnsi="Arial" w:cs="Arial"/>
        <w:i w:val="0"/>
        <w:color w:val="auto"/>
      </w:rPr>
      <w:t xml:space="preserve">This </w:t>
    </w:r>
    <w:r>
      <w:rPr>
        <w:rFonts w:ascii="Arial" w:hAnsi="Arial" w:cs="Arial"/>
        <w:i w:val="0"/>
        <w:color w:val="auto"/>
      </w:rPr>
      <w:t>checklist is suitable for the staff member wanting to obtain competency and their supervisor to identify criteria required to safely perform the procedure.</w:t>
    </w:r>
  </w:p>
  <w:p w:rsidR="00022330" w:rsidRPr="00C80864" w:rsidRDefault="00022330" w:rsidP="008805CB">
    <w:pPr>
      <w:pStyle w:val="Header"/>
      <w:ind w:left="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79C9"/>
    <w:multiLevelType w:val="hybridMultilevel"/>
    <w:tmpl w:val="2D207B6A"/>
    <w:lvl w:ilvl="0" w:tplc="C7B05A3C">
      <w:start w:val="3"/>
      <w:numFmt w:val="decimal"/>
      <w:lvlText w:val="%1."/>
      <w:lvlJc w:val="left"/>
      <w:pPr>
        <w:ind w:left="433" w:hanging="334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 w:tplc="2A04486A">
      <w:start w:val="1"/>
      <w:numFmt w:val="bullet"/>
      <w:lvlText w:val=""/>
      <w:lvlJc w:val="left"/>
      <w:pPr>
        <w:ind w:left="534" w:hanging="360"/>
      </w:pPr>
      <w:rPr>
        <w:rFonts w:ascii="Symbol" w:eastAsia="Symbol" w:hAnsi="Symbol" w:hint="default"/>
        <w:w w:val="76"/>
        <w:sz w:val="20"/>
        <w:szCs w:val="20"/>
      </w:rPr>
    </w:lvl>
    <w:lvl w:ilvl="2" w:tplc="9134DCD6">
      <w:start w:val="1"/>
      <w:numFmt w:val="bullet"/>
      <w:lvlText w:val="•"/>
      <w:lvlJc w:val="left"/>
      <w:pPr>
        <w:ind w:left="1289" w:hanging="360"/>
      </w:pPr>
      <w:rPr>
        <w:rFonts w:hint="default"/>
      </w:rPr>
    </w:lvl>
    <w:lvl w:ilvl="3" w:tplc="AC00190C">
      <w:start w:val="1"/>
      <w:numFmt w:val="bullet"/>
      <w:lvlText w:val="•"/>
      <w:lvlJc w:val="left"/>
      <w:pPr>
        <w:ind w:left="2044" w:hanging="360"/>
      </w:pPr>
      <w:rPr>
        <w:rFonts w:hint="default"/>
      </w:rPr>
    </w:lvl>
    <w:lvl w:ilvl="4" w:tplc="469C5A12">
      <w:start w:val="1"/>
      <w:numFmt w:val="bullet"/>
      <w:lvlText w:val="•"/>
      <w:lvlJc w:val="left"/>
      <w:pPr>
        <w:ind w:left="2799" w:hanging="360"/>
      </w:pPr>
      <w:rPr>
        <w:rFonts w:hint="default"/>
      </w:rPr>
    </w:lvl>
    <w:lvl w:ilvl="5" w:tplc="E28A6426">
      <w:start w:val="1"/>
      <w:numFmt w:val="bullet"/>
      <w:lvlText w:val="•"/>
      <w:lvlJc w:val="left"/>
      <w:pPr>
        <w:ind w:left="3554" w:hanging="360"/>
      </w:pPr>
      <w:rPr>
        <w:rFonts w:hint="default"/>
      </w:rPr>
    </w:lvl>
    <w:lvl w:ilvl="6" w:tplc="A44206D2">
      <w:start w:val="1"/>
      <w:numFmt w:val="bullet"/>
      <w:lvlText w:val="•"/>
      <w:lvlJc w:val="left"/>
      <w:pPr>
        <w:ind w:left="4309" w:hanging="360"/>
      </w:pPr>
      <w:rPr>
        <w:rFonts w:hint="default"/>
      </w:rPr>
    </w:lvl>
    <w:lvl w:ilvl="7" w:tplc="02864218">
      <w:start w:val="1"/>
      <w:numFmt w:val="bullet"/>
      <w:lvlText w:val="•"/>
      <w:lvlJc w:val="left"/>
      <w:pPr>
        <w:ind w:left="5064" w:hanging="360"/>
      </w:pPr>
      <w:rPr>
        <w:rFonts w:hint="default"/>
      </w:rPr>
    </w:lvl>
    <w:lvl w:ilvl="8" w:tplc="E78803D4">
      <w:start w:val="1"/>
      <w:numFmt w:val="bullet"/>
      <w:lvlText w:val="•"/>
      <w:lvlJc w:val="left"/>
      <w:pPr>
        <w:ind w:left="5819" w:hanging="360"/>
      </w:pPr>
      <w:rPr>
        <w:rFonts w:hint="default"/>
      </w:rPr>
    </w:lvl>
  </w:abstractNum>
  <w:abstractNum w:abstractNumId="1">
    <w:nsid w:val="135845F3"/>
    <w:multiLevelType w:val="hybridMultilevel"/>
    <w:tmpl w:val="96D268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CC7250"/>
    <w:multiLevelType w:val="hybridMultilevel"/>
    <w:tmpl w:val="D3E457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E804B9"/>
    <w:multiLevelType w:val="hybridMultilevel"/>
    <w:tmpl w:val="9CDAFC7A"/>
    <w:lvl w:ilvl="0" w:tplc="E056F8A4">
      <w:start w:val="1"/>
      <w:numFmt w:val="bullet"/>
      <w:lvlText w:val=""/>
      <w:lvlJc w:val="left"/>
      <w:pPr>
        <w:ind w:left="459" w:hanging="370"/>
      </w:pPr>
      <w:rPr>
        <w:rFonts w:ascii="Symbol" w:eastAsia="Symbol" w:hAnsi="Symbol" w:hint="default"/>
        <w:w w:val="76"/>
        <w:sz w:val="20"/>
        <w:szCs w:val="20"/>
      </w:rPr>
    </w:lvl>
    <w:lvl w:ilvl="1" w:tplc="76D2ED70">
      <w:start w:val="1"/>
      <w:numFmt w:val="bullet"/>
      <w:lvlText w:val="•"/>
      <w:lvlJc w:val="left"/>
      <w:pPr>
        <w:ind w:left="1146" w:hanging="370"/>
      </w:pPr>
      <w:rPr>
        <w:rFonts w:hint="default"/>
      </w:rPr>
    </w:lvl>
    <w:lvl w:ilvl="2" w:tplc="989E86F8">
      <w:start w:val="1"/>
      <w:numFmt w:val="bullet"/>
      <w:lvlText w:val="•"/>
      <w:lvlJc w:val="left"/>
      <w:pPr>
        <w:ind w:left="1833" w:hanging="370"/>
      </w:pPr>
      <w:rPr>
        <w:rFonts w:hint="default"/>
      </w:rPr>
    </w:lvl>
    <w:lvl w:ilvl="3" w:tplc="6708397C">
      <w:start w:val="1"/>
      <w:numFmt w:val="bullet"/>
      <w:lvlText w:val="•"/>
      <w:lvlJc w:val="left"/>
      <w:pPr>
        <w:ind w:left="2520" w:hanging="370"/>
      </w:pPr>
      <w:rPr>
        <w:rFonts w:hint="default"/>
      </w:rPr>
    </w:lvl>
    <w:lvl w:ilvl="4" w:tplc="D9504D80">
      <w:start w:val="1"/>
      <w:numFmt w:val="bullet"/>
      <w:lvlText w:val="•"/>
      <w:lvlJc w:val="left"/>
      <w:pPr>
        <w:ind w:left="3207" w:hanging="370"/>
      </w:pPr>
      <w:rPr>
        <w:rFonts w:hint="default"/>
      </w:rPr>
    </w:lvl>
    <w:lvl w:ilvl="5" w:tplc="B552AEB2">
      <w:start w:val="1"/>
      <w:numFmt w:val="bullet"/>
      <w:lvlText w:val="•"/>
      <w:lvlJc w:val="left"/>
      <w:pPr>
        <w:ind w:left="3894" w:hanging="370"/>
      </w:pPr>
      <w:rPr>
        <w:rFonts w:hint="default"/>
      </w:rPr>
    </w:lvl>
    <w:lvl w:ilvl="6" w:tplc="7250DF14">
      <w:start w:val="1"/>
      <w:numFmt w:val="bullet"/>
      <w:lvlText w:val="•"/>
      <w:lvlJc w:val="left"/>
      <w:pPr>
        <w:ind w:left="4581" w:hanging="370"/>
      </w:pPr>
      <w:rPr>
        <w:rFonts w:hint="default"/>
      </w:rPr>
    </w:lvl>
    <w:lvl w:ilvl="7" w:tplc="86BED05E">
      <w:start w:val="1"/>
      <w:numFmt w:val="bullet"/>
      <w:lvlText w:val="•"/>
      <w:lvlJc w:val="left"/>
      <w:pPr>
        <w:ind w:left="5268" w:hanging="370"/>
      </w:pPr>
      <w:rPr>
        <w:rFonts w:hint="default"/>
      </w:rPr>
    </w:lvl>
    <w:lvl w:ilvl="8" w:tplc="1C5C52F0">
      <w:start w:val="1"/>
      <w:numFmt w:val="bullet"/>
      <w:lvlText w:val="•"/>
      <w:lvlJc w:val="left"/>
      <w:pPr>
        <w:ind w:left="5955" w:hanging="370"/>
      </w:pPr>
      <w:rPr>
        <w:rFonts w:hint="default"/>
      </w:rPr>
    </w:lvl>
  </w:abstractNum>
  <w:abstractNum w:abstractNumId="4">
    <w:nsid w:val="17263989"/>
    <w:multiLevelType w:val="hybridMultilevel"/>
    <w:tmpl w:val="1AAEE17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D273A5"/>
    <w:multiLevelType w:val="hybridMultilevel"/>
    <w:tmpl w:val="8FE4AE6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C3B2A07"/>
    <w:multiLevelType w:val="hybridMultilevel"/>
    <w:tmpl w:val="00AC2E5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D2F50FD"/>
    <w:multiLevelType w:val="hybridMultilevel"/>
    <w:tmpl w:val="4C827EE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162289D"/>
    <w:multiLevelType w:val="hybridMultilevel"/>
    <w:tmpl w:val="A69AED5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8583CD4"/>
    <w:multiLevelType w:val="hybridMultilevel"/>
    <w:tmpl w:val="2B2A358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BF2414"/>
    <w:multiLevelType w:val="hybridMultilevel"/>
    <w:tmpl w:val="00B228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D3A78EC"/>
    <w:multiLevelType w:val="hybridMultilevel"/>
    <w:tmpl w:val="E48ECD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CA51E7"/>
    <w:multiLevelType w:val="hybridMultilevel"/>
    <w:tmpl w:val="A02430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E3C6828"/>
    <w:multiLevelType w:val="hybridMultilevel"/>
    <w:tmpl w:val="0F22DE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6F10D1"/>
    <w:multiLevelType w:val="hybridMultilevel"/>
    <w:tmpl w:val="692298E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260A8D"/>
    <w:multiLevelType w:val="singleLevel"/>
    <w:tmpl w:val="0C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6">
    <w:nsid w:val="792D0DEF"/>
    <w:multiLevelType w:val="hybridMultilevel"/>
    <w:tmpl w:val="C082DB8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E2A75C2"/>
    <w:multiLevelType w:val="hybridMultilevel"/>
    <w:tmpl w:val="CCBCBE8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3"/>
  </w:num>
  <w:num w:numId="4">
    <w:abstractNumId w:val="11"/>
  </w:num>
  <w:num w:numId="5">
    <w:abstractNumId w:val="4"/>
  </w:num>
  <w:num w:numId="6">
    <w:abstractNumId w:val="15"/>
  </w:num>
  <w:num w:numId="7">
    <w:abstractNumId w:val="14"/>
  </w:num>
  <w:num w:numId="8">
    <w:abstractNumId w:val="17"/>
  </w:num>
  <w:num w:numId="9">
    <w:abstractNumId w:val="9"/>
  </w:num>
  <w:num w:numId="10">
    <w:abstractNumId w:val="1"/>
  </w:num>
  <w:num w:numId="11">
    <w:abstractNumId w:val="7"/>
  </w:num>
  <w:num w:numId="12">
    <w:abstractNumId w:val="5"/>
  </w:num>
  <w:num w:numId="13">
    <w:abstractNumId w:val="6"/>
  </w:num>
  <w:num w:numId="14">
    <w:abstractNumId w:val="2"/>
  </w:num>
  <w:num w:numId="15">
    <w:abstractNumId w:val="3"/>
  </w:num>
  <w:num w:numId="16">
    <w:abstractNumId w:val="10"/>
  </w:num>
  <w:num w:numId="17">
    <w:abstractNumId w:val="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49B"/>
    <w:rsid w:val="00022330"/>
    <w:rsid w:val="000243E1"/>
    <w:rsid w:val="00090901"/>
    <w:rsid w:val="000E0F7A"/>
    <w:rsid w:val="0017349B"/>
    <w:rsid w:val="001C1AC9"/>
    <w:rsid w:val="00235A2E"/>
    <w:rsid w:val="00257E39"/>
    <w:rsid w:val="0027410A"/>
    <w:rsid w:val="00281BCA"/>
    <w:rsid w:val="002E2B8A"/>
    <w:rsid w:val="00315007"/>
    <w:rsid w:val="00365DD7"/>
    <w:rsid w:val="003B0298"/>
    <w:rsid w:val="003C7881"/>
    <w:rsid w:val="003E775D"/>
    <w:rsid w:val="00425445"/>
    <w:rsid w:val="004E0B19"/>
    <w:rsid w:val="00533C5A"/>
    <w:rsid w:val="0055289E"/>
    <w:rsid w:val="00571F5B"/>
    <w:rsid w:val="005B398D"/>
    <w:rsid w:val="005F76FB"/>
    <w:rsid w:val="00640D88"/>
    <w:rsid w:val="00643F21"/>
    <w:rsid w:val="00760531"/>
    <w:rsid w:val="008802FE"/>
    <w:rsid w:val="008805CB"/>
    <w:rsid w:val="008D32E5"/>
    <w:rsid w:val="0090184B"/>
    <w:rsid w:val="0093236E"/>
    <w:rsid w:val="00966A5C"/>
    <w:rsid w:val="009863EE"/>
    <w:rsid w:val="009E0AB8"/>
    <w:rsid w:val="00A00FCA"/>
    <w:rsid w:val="00A136EE"/>
    <w:rsid w:val="00A55BED"/>
    <w:rsid w:val="00AF3435"/>
    <w:rsid w:val="00BA5F97"/>
    <w:rsid w:val="00BF0011"/>
    <w:rsid w:val="00C42A1B"/>
    <w:rsid w:val="00C52380"/>
    <w:rsid w:val="00C80864"/>
    <w:rsid w:val="00C823C6"/>
    <w:rsid w:val="00C96259"/>
    <w:rsid w:val="00D24649"/>
    <w:rsid w:val="00D4458B"/>
    <w:rsid w:val="00DE07F1"/>
    <w:rsid w:val="00DE3DF7"/>
    <w:rsid w:val="00E27A25"/>
    <w:rsid w:val="00E371B3"/>
    <w:rsid w:val="00E8635F"/>
    <w:rsid w:val="00EA63C1"/>
    <w:rsid w:val="00F67E65"/>
    <w:rsid w:val="00F67F7A"/>
    <w:rsid w:val="00F76933"/>
    <w:rsid w:val="00F908B1"/>
    <w:rsid w:val="00FA61EF"/>
    <w:rsid w:val="00FF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2233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3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1734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71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1B3"/>
  </w:style>
  <w:style w:type="paragraph" w:styleId="Footer">
    <w:name w:val="footer"/>
    <w:basedOn w:val="Normal"/>
    <w:link w:val="FooterChar"/>
    <w:uiPriority w:val="99"/>
    <w:unhideWhenUsed/>
    <w:rsid w:val="00E371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1B3"/>
  </w:style>
  <w:style w:type="paragraph" w:styleId="BalloonText">
    <w:name w:val="Balloon Text"/>
    <w:basedOn w:val="Normal"/>
    <w:link w:val="BalloonTextChar"/>
    <w:uiPriority w:val="99"/>
    <w:semiHidden/>
    <w:unhideWhenUsed/>
    <w:rsid w:val="00E37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1B3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rsid w:val="0002233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odyText">
    <w:name w:val="Body Text"/>
    <w:basedOn w:val="Normal"/>
    <w:link w:val="BodyTextChar"/>
    <w:rsid w:val="00090901"/>
    <w:pPr>
      <w:spacing w:before="120"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090901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2233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3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1734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71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1B3"/>
  </w:style>
  <w:style w:type="paragraph" w:styleId="Footer">
    <w:name w:val="footer"/>
    <w:basedOn w:val="Normal"/>
    <w:link w:val="FooterChar"/>
    <w:uiPriority w:val="99"/>
    <w:unhideWhenUsed/>
    <w:rsid w:val="00E371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1B3"/>
  </w:style>
  <w:style w:type="paragraph" w:styleId="BalloonText">
    <w:name w:val="Balloon Text"/>
    <w:basedOn w:val="Normal"/>
    <w:link w:val="BalloonTextChar"/>
    <w:uiPriority w:val="99"/>
    <w:semiHidden/>
    <w:unhideWhenUsed/>
    <w:rsid w:val="00E37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1B3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rsid w:val="0002233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odyText">
    <w:name w:val="Body Text"/>
    <w:basedOn w:val="Normal"/>
    <w:link w:val="BodyTextChar"/>
    <w:rsid w:val="00090901"/>
    <w:pPr>
      <w:spacing w:before="120"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090901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Health WA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Jennifer</dc:creator>
  <cp:lastModifiedBy>Davies, Sam</cp:lastModifiedBy>
  <cp:revision>3</cp:revision>
  <cp:lastPrinted>2015-11-10T04:47:00Z</cp:lastPrinted>
  <dcterms:created xsi:type="dcterms:W3CDTF">2019-09-18T01:42:00Z</dcterms:created>
  <dcterms:modified xsi:type="dcterms:W3CDTF">2019-09-18T01:42:00Z</dcterms:modified>
</cp:coreProperties>
</file>